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209A6D" w14:textId="043ABDB9" w:rsidR="00275453" w:rsidRPr="00051040" w:rsidRDefault="0003323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upplemental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051040" w:rsidRPr="00051040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051040" w:rsidRPr="00051040">
        <w:rPr>
          <w:rFonts w:ascii="Times New Roman" w:hAnsi="Times New Roman" w:cs="Times New Roman"/>
          <w:b/>
          <w:bCs/>
          <w:sz w:val="24"/>
          <w:szCs w:val="24"/>
        </w:rPr>
        <w:t xml:space="preserve"> sensitivity analyses for the outcome of LVEF decline and CHF </w:t>
      </w:r>
    </w:p>
    <w:tbl>
      <w:tblPr>
        <w:tblStyle w:val="a7"/>
        <w:tblW w:w="9214" w:type="dxa"/>
        <w:tblInd w:w="-113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551"/>
        <w:gridCol w:w="1843"/>
        <w:gridCol w:w="1843"/>
        <w:gridCol w:w="1276"/>
      </w:tblGrid>
      <w:tr w:rsidR="00051040" w:rsidRPr="00051040" w14:paraId="24E2BA98" w14:textId="77777777" w:rsidTr="00051040">
        <w:tc>
          <w:tcPr>
            <w:tcW w:w="1701" w:type="dxa"/>
            <w:tcBorders>
              <w:bottom w:val="single" w:sz="4" w:space="0" w:color="auto"/>
            </w:tcBorders>
          </w:tcPr>
          <w:p w14:paraId="5E985753" w14:textId="552A0EA2" w:rsidR="00051040" w:rsidRPr="00051040" w:rsidRDefault="000510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Factors 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F374618" w14:textId="028F5B93" w:rsidR="00051040" w:rsidRPr="00051040" w:rsidRDefault="000510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Statistical model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9C6646F" w14:textId="7746E7FF" w:rsidR="00051040" w:rsidRPr="00051040" w:rsidRDefault="000510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Statistical model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688E9D9" w14:textId="40F59E4A" w:rsidR="00051040" w:rsidRPr="00051040" w:rsidRDefault="000510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 (95%CI)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D800F96" w14:textId="31C0BD8D" w:rsidR="00051040" w:rsidRPr="00051040" w:rsidRDefault="000510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162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0510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value </w:t>
            </w:r>
          </w:p>
        </w:tc>
      </w:tr>
      <w:tr w:rsidR="00051040" w:rsidRPr="00051040" w14:paraId="174EF54B" w14:textId="77777777" w:rsidTr="00051040">
        <w:tc>
          <w:tcPr>
            <w:tcW w:w="1701" w:type="dxa"/>
            <w:tcBorders>
              <w:bottom w:val="nil"/>
            </w:tcBorders>
          </w:tcPr>
          <w:p w14:paraId="291D2F8A" w14:textId="4D377584" w:rsidR="00051040" w:rsidRPr="00051040" w:rsidRDefault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 xml:space="preserve">LVEF decline </w:t>
            </w:r>
          </w:p>
        </w:tc>
        <w:tc>
          <w:tcPr>
            <w:tcW w:w="2551" w:type="dxa"/>
            <w:tcBorders>
              <w:bottom w:val="nil"/>
            </w:tcBorders>
          </w:tcPr>
          <w:p w14:paraId="50B745CA" w14:textId="0DDC0D6C" w:rsidR="00051040" w:rsidRPr="00051040" w:rsidRDefault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 xml:space="preserve">Mantel Haenszel </w:t>
            </w:r>
          </w:p>
        </w:tc>
        <w:tc>
          <w:tcPr>
            <w:tcW w:w="1843" w:type="dxa"/>
            <w:tcBorders>
              <w:bottom w:val="nil"/>
            </w:tcBorders>
          </w:tcPr>
          <w:p w14:paraId="35F1EB1F" w14:textId="17599A40" w:rsidR="00051040" w:rsidRPr="00051040" w:rsidRDefault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 xml:space="preserve">Fixed-effect </w:t>
            </w:r>
          </w:p>
        </w:tc>
        <w:tc>
          <w:tcPr>
            <w:tcW w:w="1843" w:type="dxa"/>
            <w:tcBorders>
              <w:bottom w:val="nil"/>
            </w:tcBorders>
          </w:tcPr>
          <w:p w14:paraId="21FD395E" w14:textId="0C2DAEA8" w:rsidR="00051040" w:rsidRPr="00051040" w:rsidRDefault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0E622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(1.0</w:t>
            </w:r>
            <w:r w:rsidR="000E622F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 w:rsidR="000E622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9E61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bottom w:val="nil"/>
            </w:tcBorders>
          </w:tcPr>
          <w:p w14:paraId="0A8E7C9B" w14:textId="7F4C3B0E" w:rsidR="00051040" w:rsidRPr="00051040" w:rsidRDefault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9E612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051040" w:rsidRPr="00051040" w14:paraId="360CB39C" w14:textId="77777777" w:rsidTr="00051040">
        <w:tc>
          <w:tcPr>
            <w:tcW w:w="1701" w:type="dxa"/>
            <w:tcBorders>
              <w:top w:val="nil"/>
              <w:bottom w:val="nil"/>
            </w:tcBorders>
          </w:tcPr>
          <w:p w14:paraId="4B24ED73" w14:textId="77777777" w:rsidR="00051040" w:rsidRPr="00051040" w:rsidRDefault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04A5585D" w14:textId="6F74BF60" w:rsidR="00051040" w:rsidRPr="00051040" w:rsidRDefault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 xml:space="preserve">Inverse Variance 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0BF7F42" w14:textId="22CB02EF" w:rsidR="00051040" w:rsidRPr="00051040" w:rsidRDefault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Fixed-effect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63BA0A8" w14:textId="58A37995" w:rsidR="00051040" w:rsidRPr="00051040" w:rsidRDefault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0E622F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E622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E622F">
              <w:rPr>
                <w:rFonts w:ascii="Times New Roman" w:hAnsi="Times New Roman" w:cs="Times New Roman" w:hint="eastAsia"/>
                <w:sz w:val="24"/>
                <w:szCs w:val="24"/>
              </w:rPr>
              <w:t>01</w:t>
            </w: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 w:rsidR="009E612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88F21B3" w14:textId="6A63B090" w:rsidR="00051040" w:rsidRPr="00051040" w:rsidRDefault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9E612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bookmarkStart w:id="0" w:name="_GoBack"/>
            <w:bookmarkEnd w:id="0"/>
          </w:p>
        </w:tc>
      </w:tr>
      <w:tr w:rsidR="00051040" w:rsidRPr="00051040" w14:paraId="65F39301" w14:textId="77777777" w:rsidTr="00051040">
        <w:tc>
          <w:tcPr>
            <w:tcW w:w="1701" w:type="dxa"/>
            <w:tcBorders>
              <w:top w:val="nil"/>
              <w:bottom w:val="nil"/>
            </w:tcBorders>
          </w:tcPr>
          <w:p w14:paraId="20532A83" w14:textId="1C1001FD" w:rsidR="00051040" w:rsidRPr="00051040" w:rsidRDefault="00051040" w:rsidP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CHF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5FDCB74B" w14:textId="1C258EE3" w:rsidR="00051040" w:rsidRPr="00051040" w:rsidRDefault="00051040" w:rsidP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 xml:space="preserve">Mantel Haenszel 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C9A2C94" w14:textId="613C59B9" w:rsidR="00051040" w:rsidRPr="00051040" w:rsidRDefault="00051040" w:rsidP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Fixed-effect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170ACE9" w14:textId="48B0D3BA" w:rsidR="00051040" w:rsidRPr="00051040" w:rsidRDefault="00051040" w:rsidP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1360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(1.0</w:t>
            </w:r>
            <w:r w:rsidR="000136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-2.1</w:t>
            </w:r>
            <w:r w:rsidR="000136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AA6395D" w14:textId="2DD0FB8D" w:rsidR="00051040" w:rsidRPr="00051040" w:rsidRDefault="00051040" w:rsidP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01360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051040" w:rsidRPr="00051040" w14:paraId="06AB6FC2" w14:textId="77777777" w:rsidTr="00051040">
        <w:tc>
          <w:tcPr>
            <w:tcW w:w="1701" w:type="dxa"/>
            <w:tcBorders>
              <w:top w:val="nil"/>
            </w:tcBorders>
          </w:tcPr>
          <w:p w14:paraId="4C5B6E9F" w14:textId="77777777" w:rsidR="00051040" w:rsidRPr="00051040" w:rsidRDefault="00051040" w:rsidP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</w:tcBorders>
          </w:tcPr>
          <w:p w14:paraId="6DD0EBE0" w14:textId="67E75296" w:rsidR="00051040" w:rsidRPr="00051040" w:rsidRDefault="00051040" w:rsidP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 xml:space="preserve">Inverse Variance </w:t>
            </w:r>
          </w:p>
        </w:tc>
        <w:tc>
          <w:tcPr>
            <w:tcW w:w="1843" w:type="dxa"/>
            <w:tcBorders>
              <w:top w:val="nil"/>
            </w:tcBorders>
          </w:tcPr>
          <w:p w14:paraId="04ACABC7" w14:textId="634AF24F" w:rsidR="00051040" w:rsidRPr="00051040" w:rsidRDefault="00051040" w:rsidP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Fixed-effect</w:t>
            </w:r>
          </w:p>
        </w:tc>
        <w:tc>
          <w:tcPr>
            <w:tcW w:w="1843" w:type="dxa"/>
            <w:tcBorders>
              <w:top w:val="nil"/>
            </w:tcBorders>
          </w:tcPr>
          <w:p w14:paraId="02F5E3B2" w14:textId="17E4034B" w:rsidR="00051040" w:rsidRPr="00051040" w:rsidRDefault="00051040" w:rsidP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0136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 xml:space="preserve"> (1.0</w:t>
            </w:r>
            <w:r w:rsidR="000136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-2.2</w:t>
            </w:r>
            <w:r w:rsidR="000136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</w:tcBorders>
          </w:tcPr>
          <w:p w14:paraId="2E2CC5C2" w14:textId="45CC5A07" w:rsidR="00051040" w:rsidRPr="00051040" w:rsidRDefault="00051040" w:rsidP="00051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40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01360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</w:tbl>
    <w:p w14:paraId="393FDA08" w14:textId="7C97DF6F" w:rsidR="00131620" w:rsidRPr="008415C9" w:rsidRDefault="00131620" w:rsidP="00131620">
      <w:pPr>
        <w:rPr>
          <w:rFonts w:ascii="Times New Roman" w:hAnsi="Times New Roman" w:cs="Times New Roman"/>
          <w:b/>
          <w:bCs/>
        </w:rPr>
      </w:pPr>
      <w:r w:rsidRPr="008415C9">
        <w:rPr>
          <w:rFonts w:ascii="Times New Roman" w:hAnsi="Times New Roman" w:cs="Times New Roman"/>
          <w:b/>
          <w:bCs/>
        </w:rPr>
        <w:t xml:space="preserve">Abbreviation: CHF, </w:t>
      </w:r>
      <w:r w:rsidRPr="008415C9">
        <w:rPr>
          <w:rFonts w:ascii="Times New Roman" w:hAnsi="Times New Roman" w:cs="Times New Roman"/>
          <w:b/>
          <w:bCs/>
          <w:color w:val="231F20"/>
        </w:rPr>
        <w:t xml:space="preserve">congestive heart failure; LVEF,  left ventricular ejection fraction; OR, odds ratio; </w:t>
      </w:r>
    </w:p>
    <w:p w14:paraId="30ADBC80" w14:textId="77777777" w:rsidR="00051040" w:rsidRPr="00051040" w:rsidRDefault="00051040">
      <w:pPr>
        <w:rPr>
          <w:rFonts w:ascii="Times New Roman" w:hAnsi="Times New Roman" w:cs="Times New Roman"/>
          <w:sz w:val="24"/>
          <w:szCs w:val="24"/>
        </w:rPr>
      </w:pPr>
    </w:p>
    <w:sectPr w:rsidR="00051040" w:rsidRPr="00051040" w:rsidSect="00963576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EC354F" w14:textId="77777777" w:rsidR="00B11F81" w:rsidRDefault="00B11F81" w:rsidP="00051040">
      <w:pPr>
        <w:spacing w:after="0" w:line="240" w:lineRule="auto"/>
      </w:pPr>
      <w:r>
        <w:separator/>
      </w:r>
    </w:p>
  </w:endnote>
  <w:endnote w:type="continuationSeparator" w:id="0">
    <w:p w14:paraId="192BDD29" w14:textId="77777777" w:rsidR="00B11F81" w:rsidRDefault="00B11F81" w:rsidP="000510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797B62" w14:textId="77777777" w:rsidR="00B11F81" w:rsidRDefault="00B11F81" w:rsidP="00051040">
      <w:pPr>
        <w:spacing w:after="0" w:line="240" w:lineRule="auto"/>
      </w:pPr>
      <w:r>
        <w:separator/>
      </w:r>
    </w:p>
  </w:footnote>
  <w:footnote w:type="continuationSeparator" w:id="0">
    <w:p w14:paraId="400F73F0" w14:textId="77777777" w:rsidR="00B11F81" w:rsidRDefault="00B11F81" w:rsidP="000510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396"/>
    <w:rsid w:val="00013609"/>
    <w:rsid w:val="00033234"/>
    <w:rsid w:val="00051040"/>
    <w:rsid w:val="000E622F"/>
    <w:rsid w:val="00131620"/>
    <w:rsid w:val="00223DD5"/>
    <w:rsid w:val="00275453"/>
    <w:rsid w:val="004E7253"/>
    <w:rsid w:val="0061063D"/>
    <w:rsid w:val="00666B55"/>
    <w:rsid w:val="00892ABD"/>
    <w:rsid w:val="008D1185"/>
    <w:rsid w:val="009353F0"/>
    <w:rsid w:val="00963576"/>
    <w:rsid w:val="00974F8A"/>
    <w:rsid w:val="009E612A"/>
    <w:rsid w:val="00B11F81"/>
    <w:rsid w:val="00BE704C"/>
    <w:rsid w:val="00D06396"/>
    <w:rsid w:val="00F24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79486F"/>
  <w15:chartTrackingRefBased/>
  <w15:docId w15:val="{6A31CD2B-D426-42C6-902E-6E0ACF81B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0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051040"/>
  </w:style>
  <w:style w:type="paragraph" w:styleId="a5">
    <w:name w:val="footer"/>
    <w:basedOn w:val="a"/>
    <w:link w:val="a6"/>
    <w:uiPriority w:val="99"/>
    <w:unhideWhenUsed/>
    <w:rsid w:val="000510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051040"/>
  </w:style>
  <w:style w:type="table" w:styleId="a7">
    <w:name w:val="Table Grid"/>
    <w:basedOn w:val="a1"/>
    <w:uiPriority w:val="39"/>
    <w:rsid w:val="00051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weixiang qi</dc:creator>
  <cp:keywords/>
  <dc:description/>
  <cp:lastModifiedBy>weixiang qi</cp:lastModifiedBy>
  <cp:revision>9</cp:revision>
  <dcterms:created xsi:type="dcterms:W3CDTF">2019-11-19T13:20:00Z</dcterms:created>
  <dcterms:modified xsi:type="dcterms:W3CDTF">2019-11-21T14:48:00Z</dcterms:modified>
</cp:coreProperties>
</file>